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4A" w:rsidRPr="0007634A" w:rsidRDefault="00E66FCA" w:rsidP="0007634A">
      <w:pPr>
        <w:spacing w:before="120" w:after="120" w:line="360" w:lineRule="exact"/>
        <w:jc w:val="center"/>
        <w:rPr>
          <w:rFonts w:ascii="標楷體" w:eastAsia="標楷體" w:hAnsi="標楷體"/>
          <w:b/>
          <w:sz w:val="40"/>
        </w:rPr>
      </w:pPr>
      <w:r w:rsidRPr="0007634A">
        <w:rPr>
          <w:rFonts w:ascii="標楷體" w:eastAsia="標楷體" w:hAnsi="標楷體" w:hint="eastAsia"/>
          <w:b/>
          <w:sz w:val="40"/>
        </w:rPr>
        <w:t>照顧服務員訓練課程表</w:t>
      </w:r>
    </w:p>
    <w:p w:rsidR="00575DFA" w:rsidRDefault="00B9238E" w:rsidP="00B9238E">
      <w:pPr>
        <w:wordWrap w:val="0"/>
        <w:spacing w:before="120" w:after="120" w:line="360" w:lineRule="exact"/>
        <w:jc w:val="right"/>
        <w:rPr>
          <w:rFonts w:ascii="標楷體" w:eastAsia="標楷體" w:hAnsi="標楷體"/>
          <w:sz w:val="28"/>
          <w:lang w:eastAsia="zh-HK"/>
        </w:rPr>
      </w:pPr>
      <w:r w:rsidRPr="00B9238E">
        <w:rPr>
          <w:rFonts w:ascii="標楷體" w:eastAsia="標楷體" w:hAnsi="標楷體" w:hint="eastAsia"/>
          <w:sz w:val="28"/>
        </w:rPr>
        <w:t>摘</w:t>
      </w:r>
      <w:r>
        <w:rPr>
          <w:rFonts w:ascii="標楷體" w:eastAsia="標楷體" w:hAnsi="標楷體" w:hint="eastAsia"/>
          <w:sz w:val="28"/>
        </w:rPr>
        <w:t>107</w:t>
      </w:r>
      <w:r w:rsidRPr="0007634A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11</w:t>
      </w:r>
      <w:r w:rsidRPr="0007634A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15</w:t>
      </w:r>
      <w:r w:rsidRPr="0007634A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  <w:lang w:eastAsia="zh-HK"/>
        </w:rPr>
        <w:t>北市職能評</w:t>
      </w:r>
      <w:r w:rsidR="0007634A" w:rsidRPr="0007634A">
        <w:rPr>
          <w:rFonts w:ascii="標楷體" w:eastAsia="標楷體" w:hAnsi="標楷體" w:hint="eastAsia"/>
          <w:sz w:val="28"/>
        </w:rPr>
        <w:t>字第</w:t>
      </w:r>
      <w:r>
        <w:rPr>
          <w:rFonts w:ascii="標楷體" w:eastAsia="標楷體" w:hAnsi="標楷體" w:hint="eastAsia"/>
          <w:sz w:val="28"/>
        </w:rPr>
        <w:t>1076004965</w:t>
      </w:r>
      <w:r w:rsidR="0007634A" w:rsidRPr="0007634A">
        <w:rPr>
          <w:rFonts w:ascii="標楷體" w:eastAsia="標楷體" w:hAnsi="標楷體" w:hint="eastAsia"/>
          <w:sz w:val="28"/>
        </w:rPr>
        <w:t>號公告</w:t>
      </w:r>
      <w:r>
        <w:rPr>
          <w:rFonts w:ascii="標楷體" w:eastAsia="標楷體" w:hAnsi="標楷體" w:hint="eastAsia"/>
          <w:sz w:val="28"/>
          <w:lang w:eastAsia="zh-HK"/>
        </w:rPr>
        <w:t>修</w:t>
      </w:r>
      <w:r>
        <w:rPr>
          <w:rFonts w:ascii="標楷體" w:eastAsia="標楷體" w:hAnsi="標楷體" w:hint="eastAsia"/>
          <w:sz w:val="28"/>
        </w:rPr>
        <w:t>正</w:t>
      </w:r>
    </w:p>
    <w:p w:rsidR="0007634A" w:rsidRPr="0007634A" w:rsidRDefault="0007634A" w:rsidP="0007634A">
      <w:pPr>
        <w:spacing w:before="120" w:after="120" w:line="360" w:lineRule="exact"/>
        <w:jc w:val="right"/>
        <w:rPr>
          <w:rFonts w:ascii="標楷體" w:eastAsia="標楷體" w:hAnsi="標楷體"/>
          <w:sz w:val="28"/>
        </w:rPr>
      </w:pPr>
      <w:r w:rsidRPr="0007634A">
        <w:rPr>
          <w:rFonts w:ascii="標楷體" w:eastAsia="標楷體" w:hAnsi="標楷體" w:hint="eastAsia"/>
          <w:sz w:val="28"/>
        </w:rPr>
        <w:t>照顧服務員訓練實施計畫</w:t>
      </w:r>
    </w:p>
    <w:p w:rsidR="00E66FCA" w:rsidRPr="00E66FCA" w:rsidRDefault="0007634A" w:rsidP="0007634A">
      <w:pPr>
        <w:spacing w:before="120" w:after="120" w:line="360" w:lineRule="exact"/>
        <w:jc w:val="both"/>
        <w:rPr>
          <w:rFonts w:ascii="標楷體" w:eastAsia="標楷體" w:hAnsi="標楷體"/>
          <w:sz w:val="36"/>
        </w:rPr>
      </w:pPr>
      <w:r w:rsidRPr="0007634A">
        <w:rPr>
          <w:rFonts w:ascii="標楷體" w:eastAsia="標楷體" w:hAnsi="標楷體"/>
          <w:sz w:val="36"/>
        </w:rPr>
        <w:t xml:space="preserve">     </w:t>
      </w:r>
      <w:r w:rsidRPr="0007634A">
        <w:rPr>
          <w:rFonts w:ascii="標楷體" w:eastAsia="標楷體" w:hAnsi="標楷體" w:hint="eastAsia"/>
          <w:sz w:val="36"/>
        </w:rPr>
        <w:t xml:space="preserve">  </w:t>
      </w:r>
    </w:p>
    <w:p w:rsidR="007276AD" w:rsidRPr="003D7072" w:rsidRDefault="007276AD" w:rsidP="007276AD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36"/>
        </w:rPr>
        <w:t>核心課程六十</w:t>
      </w:r>
      <w:bookmarkStart w:id="0" w:name="_GoBack"/>
      <w:bookmarkEnd w:id="0"/>
      <w:r>
        <w:rPr>
          <w:rFonts w:ascii="標楷體" w:eastAsia="標楷體" w:hint="eastAsia"/>
          <w:color w:val="000000"/>
          <w:sz w:val="36"/>
        </w:rPr>
        <w:t>小時</w:t>
      </w:r>
      <w:r w:rsidR="004C2B6E">
        <w:rPr>
          <w:rFonts w:ascii="標楷體" w:eastAsia="標楷體" w:hint="eastAsia"/>
          <w:color w:val="000000"/>
          <w:sz w:val="36"/>
        </w:rPr>
        <w:t>、臨床實習三十小時</w:t>
      </w:r>
    </w:p>
    <w:tbl>
      <w:tblPr>
        <w:tblpPr w:leftFromText="180" w:rightFromText="180" w:vertAnchor="text" w:tblpXSpec="center" w:tblpY="1"/>
        <w:tblOverlap w:val="never"/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67"/>
        <w:gridCol w:w="6236"/>
      </w:tblGrid>
      <w:tr w:rsidR="004C2B6E" w:rsidRPr="002979BB" w:rsidTr="00264B9B">
        <w:trPr>
          <w:tblHeader/>
          <w:jc w:val="center"/>
        </w:trPr>
        <w:tc>
          <w:tcPr>
            <w:tcW w:w="2438" w:type="dxa"/>
            <w:vAlign w:val="center"/>
          </w:tcPr>
          <w:p w:rsidR="004C2B6E" w:rsidRPr="002979BB" w:rsidRDefault="004C2B6E" w:rsidP="00286E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79BB"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567" w:type="dxa"/>
            <w:vAlign w:val="center"/>
          </w:tcPr>
          <w:p w:rsidR="004C2B6E" w:rsidRPr="002979BB" w:rsidRDefault="004C2B6E" w:rsidP="00575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79BB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6236" w:type="dxa"/>
            <w:vAlign w:val="center"/>
          </w:tcPr>
          <w:p w:rsidR="004C2B6E" w:rsidRPr="002979BB" w:rsidRDefault="004C2B6E" w:rsidP="00286E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79BB">
              <w:rPr>
                <w:rFonts w:ascii="標楷體" w:eastAsia="標楷體" w:hAnsi="標楷體" w:hint="eastAsia"/>
              </w:rPr>
              <w:t>課 程 內 容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長期照顧服務願景與相關法律基本認識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4D178B">
            <w:pPr>
              <w:numPr>
                <w:ilvl w:val="0"/>
                <w:numId w:val="31"/>
              </w:numPr>
              <w:spacing w:line="360" w:lineRule="exact"/>
              <w:ind w:left="595" w:hanging="56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照顧相關政策發展趨勢。</w:t>
            </w:r>
          </w:p>
          <w:p w:rsidR="004C2B6E" w:rsidRPr="002979BB" w:rsidRDefault="004C2B6E" w:rsidP="004D178B">
            <w:pPr>
              <w:numPr>
                <w:ilvl w:val="0"/>
                <w:numId w:val="31"/>
              </w:numPr>
              <w:spacing w:line="360" w:lineRule="exact"/>
              <w:ind w:left="595" w:hanging="56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與服務對象相關之照顧服務法規。</w:t>
            </w:r>
          </w:p>
          <w:p w:rsidR="004C2B6E" w:rsidRPr="002979BB" w:rsidRDefault="004C2B6E" w:rsidP="004D178B">
            <w:pPr>
              <w:numPr>
                <w:ilvl w:val="0"/>
                <w:numId w:val="31"/>
              </w:numPr>
              <w:spacing w:line="360" w:lineRule="exact"/>
              <w:ind w:left="595" w:hanging="56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涉及照顧服務員工作職責之相關法規。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照顧服務員功能角色與服務內涵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4D178B">
            <w:pPr>
              <w:numPr>
                <w:ilvl w:val="0"/>
                <w:numId w:val="33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照顧服務員的角色及功能。</w:t>
            </w:r>
          </w:p>
          <w:p w:rsidR="004C2B6E" w:rsidRDefault="004C2B6E" w:rsidP="004D178B">
            <w:pPr>
              <w:numPr>
                <w:ilvl w:val="0"/>
                <w:numId w:val="33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4D178B">
              <w:rPr>
                <w:rFonts w:ascii="標楷體" w:eastAsia="標楷體" w:hAnsi="標楷體" w:hint="eastAsia"/>
                <w:szCs w:val="24"/>
              </w:rPr>
              <w:t>照顧服務員的工作對象及服務內容。</w:t>
            </w:r>
          </w:p>
          <w:p w:rsidR="004C2B6E" w:rsidRDefault="004C2B6E" w:rsidP="004D178B">
            <w:pPr>
              <w:numPr>
                <w:ilvl w:val="0"/>
                <w:numId w:val="33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4D178B">
              <w:rPr>
                <w:rFonts w:ascii="標楷體" w:eastAsia="標楷體" w:hAnsi="標楷體" w:hint="eastAsia"/>
                <w:szCs w:val="24"/>
              </w:rPr>
              <w:t>服務理念及工作倫理守則。</w:t>
            </w:r>
          </w:p>
          <w:p w:rsidR="004C2B6E" w:rsidRPr="004D178B" w:rsidRDefault="004C2B6E" w:rsidP="004D178B">
            <w:pPr>
              <w:numPr>
                <w:ilvl w:val="0"/>
                <w:numId w:val="33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4D178B">
              <w:rPr>
                <w:rFonts w:ascii="標楷體" w:eastAsia="標楷體" w:hAnsi="標楷體" w:hint="eastAsia"/>
                <w:szCs w:val="24"/>
              </w:rPr>
              <w:t>照顧服務員證照與職涯發展。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  <w:vAlign w:val="center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6"/>
              </w:rPr>
              <w:t>照顧服務資源與團隊協同合作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83152B">
            <w:pPr>
              <w:numPr>
                <w:ilvl w:val="0"/>
                <w:numId w:val="37"/>
              </w:numPr>
              <w:spacing w:line="360" w:lineRule="exact"/>
              <w:ind w:left="595" w:hanging="595"/>
              <w:jc w:val="both"/>
              <w:rPr>
                <w:rFonts w:ascii="標楷體" w:eastAsia="標楷體"/>
              </w:rPr>
            </w:pPr>
            <w:r w:rsidRPr="002979BB">
              <w:rPr>
                <w:rFonts w:ascii="標楷體" w:eastAsia="標楷體" w:hint="eastAsia"/>
              </w:rPr>
              <w:t>照顧服務領域相關資源的內容</w:t>
            </w:r>
            <w:r>
              <w:rPr>
                <w:rFonts w:ascii="標楷體" w:eastAsia="標楷體" w:hint="eastAsia"/>
              </w:rPr>
              <w:t>。</w:t>
            </w:r>
          </w:p>
          <w:p w:rsidR="004C2B6E" w:rsidRDefault="004C2B6E" w:rsidP="0083152B">
            <w:pPr>
              <w:numPr>
                <w:ilvl w:val="0"/>
                <w:numId w:val="37"/>
              </w:numPr>
              <w:spacing w:line="360" w:lineRule="exact"/>
              <w:ind w:left="595" w:hanging="595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服務對象及資格限制。</w:t>
            </w:r>
          </w:p>
          <w:p w:rsidR="004C2B6E" w:rsidRDefault="004C2B6E" w:rsidP="0083152B">
            <w:pPr>
              <w:numPr>
                <w:ilvl w:val="0"/>
                <w:numId w:val="37"/>
              </w:numPr>
              <w:spacing w:line="360" w:lineRule="exact"/>
              <w:ind w:left="595" w:hanging="595"/>
              <w:jc w:val="both"/>
              <w:rPr>
                <w:rFonts w:ascii="標楷體" w:eastAsia="標楷體"/>
              </w:rPr>
            </w:pPr>
            <w:r w:rsidRPr="0083152B">
              <w:rPr>
                <w:rFonts w:ascii="標楷體" w:eastAsia="標楷體" w:hAnsi="標楷體" w:hint="eastAsia"/>
              </w:rPr>
              <w:t>介紹跨專業團隊的各領域內涵及實務。</w:t>
            </w:r>
          </w:p>
          <w:p w:rsidR="004C2B6E" w:rsidRDefault="004C2B6E" w:rsidP="0083152B">
            <w:pPr>
              <w:numPr>
                <w:ilvl w:val="0"/>
                <w:numId w:val="37"/>
              </w:numPr>
              <w:spacing w:line="360" w:lineRule="exact"/>
              <w:ind w:left="595" w:hanging="595"/>
              <w:jc w:val="both"/>
              <w:rPr>
                <w:rFonts w:ascii="標楷體" w:eastAsia="標楷體"/>
              </w:rPr>
            </w:pPr>
            <w:r w:rsidRPr="0083152B">
              <w:rPr>
                <w:rFonts w:ascii="標楷體" w:eastAsia="標楷體" w:hAnsi="標楷體" w:hint="eastAsia"/>
              </w:rPr>
              <w:t>簡述跨專業協同合作的概念與策略。</w:t>
            </w:r>
          </w:p>
          <w:p w:rsidR="004C2B6E" w:rsidRDefault="004C2B6E" w:rsidP="0083152B">
            <w:pPr>
              <w:numPr>
                <w:ilvl w:val="0"/>
                <w:numId w:val="37"/>
              </w:numPr>
              <w:spacing w:line="360" w:lineRule="exact"/>
              <w:ind w:left="595" w:hanging="595"/>
              <w:jc w:val="both"/>
              <w:rPr>
                <w:rFonts w:ascii="標楷體" w:eastAsia="標楷體"/>
              </w:rPr>
            </w:pPr>
            <w:r w:rsidRPr="0083152B">
              <w:rPr>
                <w:rFonts w:eastAsia="標楷體" w:hint="eastAsia"/>
              </w:rPr>
              <w:t>簡述跨專業溝通的重要性及技術。</w:t>
            </w:r>
          </w:p>
          <w:p w:rsidR="004C2B6E" w:rsidRPr="0083152B" w:rsidRDefault="004C2B6E" w:rsidP="00286E9F">
            <w:pPr>
              <w:numPr>
                <w:ilvl w:val="0"/>
                <w:numId w:val="37"/>
              </w:numPr>
              <w:spacing w:line="360" w:lineRule="exact"/>
              <w:ind w:left="595" w:hanging="595"/>
              <w:jc w:val="both"/>
              <w:rPr>
                <w:rFonts w:ascii="標楷體" w:eastAsia="標楷體"/>
              </w:rPr>
            </w:pPr>
            <w:r w:rsidRPr="0083152B">
              <w:rPr>
                <w:rFonts w:ascii="標楷體" w:eastAsia="標楷體" w:hAnsi="標楷體" w:hint="eastAsia"/>
              </w:rPr>
              <w:t>以案例解說實務運用情形。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 w:val="26"/>
                <w:szCs w:val="26"/>
              </w:rPr>
              <w:t>認識身心障礙者之需求與服務技巧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236" w:type="dxa"/>
          </w:tcPr>
          <w:p w:rsidR="004C2B6E" w:rsidRPr="002979BB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2979BB">
              <w:rPr>
                <w:rFonts w:ascii="標楷體" w:eastAsia="標楷體" w:hAnsi="標楷體" w:hint="eastAsia"/>
              </w:rPr>
              <w:t>介紹各類障礙者之特質</w:t>
            </w:r>
            <w:r w:rsidRPr="002979BB">
              <w:rPr>
                <w:rFonts w:ascii="標楷體" w:eastAsia="標楷體" w:hAnsi="標楷體" w:hint="eastAsia"/>
                <w:szCs w:val="24"/>
              </w:rPr>
              <w:t>與</w:t>
            </w:r>
            <w:r w:rsidRPr="002979BB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服務需求</w:t>
            </w:r>
            <w:r w:rsidRPr="002979BB">
              <w:rPr>
                <w:rFonts w:ascii="標楷體" w:eastAsia="標楷體" w:hAnsi="標楷體" w:hint="eastAsia"/>
              </w:rPr>
              <w:t>。</w:t>
            </w:r>
          </w:p>
          <w:p w:rsidR="004C2B6E" w:rsidRPr="002979BB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2979BB">
              <w:rPr>
                <w:rFonts w:ascii="標楷體" w:eastAsia="標楷體" w:hAnsi="標楷體" w:cs="新細明體" w:hint="eastAsia"/>
                <w:snapToGrid w:val="0"/>
                <w:kern w:val="0"/>
                <w:szCs w:val="28"/>
              </w:rPr>
              <w:t>正向與支持的服務態度。</w:t>
            </w:r>
          </w:p>
          <w:p w:rsidR="004C2B6E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 w:cs="新細明體"/>
                <w:snapToGrid w:val="0"/>
                <w:kern w:val="0"/>
                <w:szCs w:val="28"/>
              </w:rPr>
            </w:pPr>
            <w:r w:rsidRPr="002979BB">
              <w:rPr>
                <w:rFonts w:ascii="標楷體" w:eastAsia="標楷體" w:hAnsi="標楷體" w:cs="新細明體" w:hint="eastAsia"/>
                <w:snapToGrid w:val="0"/>
                <w:kern w:val="0"/>
                <w:szCs w:val="28"/>
              </w:rPr>
              <w:t>正向行為支持。</w:t>
            </w:r>
          </w:p>
          <w:p w:rsidR="004C2B6E" w:rsidRPr="0083152B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 w:cs="新細明體"/>
                <w:snapToGrid w:val="0"/>
                <w:kern w:val="0"/>
                <w:szCs w:val="28"/>
              </w:rPr>
            </w:pPr>
            <w:r w:rsidRPr="0083152B">
              <w:rPr>
                <w:rFonts w:ascii="標楷體" w:eastAsia="標楷體" w:hAnsi="標楷體" w:hint="eastAsia"/>
              </w:rPr>
              <w:t>與各類障礙者日常溝通互動之重要性與內涵。</w:t>
            </w:r>
          </w:p>
          <w:p w:rsidR="004C2B6E" w:rsidRPr="002979BB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2979BB">
              <w:rPr>
                <w:rFonts w:ascii="標楷體" w:eastAsia="標楷體" w:hAnsi="標楷體" w:hint="eastAsia"/>
              </w:rPr>
              <w:t>建立良好關係的溝通互動技巧。</w:t>
            </w:r>
          </w:p>
          <w:p w:rsidR="004C2B6E" w:rsidRPr="002979BB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2979BB">
              <w:rPr>
                <w:rFonts w:ascii="標楷體" w:eastAsia="標楷體" w:hAnsi="標楷體" w:hint="eastAsia"/>
              </w:rPr>
              <w:t>運用輔助溝通系統促進有效溝通。</w:t>
            </w:r>
          </w:p>
          <w:p w:rsidR="004C2B6E" w:rsidRPr="002979BB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2979BB">
              <w:rPr>
                <w:rFonts w:ascii="標楷體" w:eastAsia="標楷體" w:hAnsi="標楷體" w:cs="新細明體" w:hint="eastAsia"/>
                <w:snapToGrid w:val="0"/>
                <w:kern w:val="0"/>
                <w:szCs w:val="28"/>
              </w:rPr>
              <w:t>行為危機處理原則與基本流程</w:t>
            </w:r>
            <w:r w:rsidRPr="002979BB">
              <w:rPr>
                <w:rFonts w:ascii="標楷體" w:eastAsia="標楷體" w:hAnsi="標楷體" w:hint="eastAsia"/>
              </w:rPr>
              <w:t>。</w:t>
            </w:r>
          </w:p>
          <w:p w:rsidR="004C2B6E" w:rsidRPr="002979BB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eastAsia="標楷體"/>
              </w:rPr>
            </w:pPr>
            <w:r w:rsidRPr="002979BB">
              <w:rPr>
                <w:rFonts w:eastAsia="標楷體" w:hint="eastAsia"/>
              </w:rPr>
              <w:t>案例分享。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認識失智症與溝通技巧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83152B">
            <w:pPr>
              <w:numPr>
                <w:ilvl w:val="0"/>
                <w:numId w:val="39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認識</w:t>
            </w:r>
            <w:r w:rsidRPr="002979BB">
              <w:rPr>
                <w:rFonts w:ascii="標楷體" w:eastAsia="標楷體" w:hAnsi="標楷體"/>
                <w:szCs w:val="24"/>
              </w:rPr>
              <w:t>失智症</w:t>
            </w:r>
            <w:r w:rsidRPr="002979BB">
              <w:rPr>
                <w:rFonts w:ascii="標楷體" w:eastAsia="標楷體" w:hAnsi="標楷體" w:hint="eastAsia"/>
                <w:szCs w:val="24"/>
              </w:rPr>
              <w:t>（定義、病因、症狀、病程、診斷與治療）。</w:t>
            </w:r>
          </w:p>
          <w:p w:rsidR="004C2B6E" w:rsidRDefault="004C2B6E" w:rsidP="0083152B">
            <w:pPr>
              <w:numPr>
                <w:ilvl w:val="0"/>
                <w:numId w:val="39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83152B">
              <w:rPr>
                <w:rFonts w:ascii="標楷體" w:eastAsia="標楷體" w:hAnsi="標楷體" w:hint="eastAsia"/>
                <w:szCs w:val="24"/>
              </w:rPr>
              <w:t>失智症者日常生活照顧目標、原則與應有之態度。</w:t>
            </w:r>
          </w:p>
          <w:p w:rsidR="004C2B6E" w:rsidRDefault="004C2B6E" w:rsidP="0083152B">
            <w:pPr>
              <w:numPr>
                <w:ilvl w:val="0"/>
                <w:numId w:val="39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83152B">
              <w:rPr>
                <w:rFonts w:ascii="標楷體" w:eastAsia="標楷體" w:hAnsi="標楷體" w:hint="eastAsia"/>
                <w:szCs w:val="24"/>
              </w:rPr>
              <w:t>失智症者日常生活照顧內容及技巧。</w:t>
            </w:r>
          </w:p>
          <w:p w:rsidR="004C2B6E" w:rsidRDefault="004C2B6E" w:rsidP="0083152B">
            <w:pPr>
              <w:numPr>
                <w:ilvl w:val="0"/>
                <w:numId w:val="39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83152B">
              <w:rPr>
                <w:rFonts w:ascii="標楷體" w:eastAsia="標楷體" w:hAnsi="標楷體" w:hint="eastAsia"/>
                <w:szCs w:val="24"/>
              </w:rPr>
              <w:t>與失智症者之互動與溝通技巧。</w:t>
            </w:r>
          </w:p>
          <w:p w:rsidR="004C2B6E" w:rsidRDefault="004C2B6E" w:rsidP="0083152B">
            <w:pPr>
              <w:numPr>
                <w:ilvl w:val="0"/>
                <w:numId w:val="39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83152B">
              <w:rPr>
                <w:rFonts w:ascii="標楷體" w:eastAsia="標楷體" w:hAnsi="標楷體" w:hint="eastAsia"/>
                <w:szCs w:val="24"/>
              </w:rPr>
              <w:t>促進失智症者參與生活與活動安排之原則。</w:t>
            </w:r>
          </w:p>
          <w:p w:rsidR="004C2B6E" w:rsidRPr="0083152B" w:rsidRDefault="004C2B6E" w:rsidP="0083152B">
            <w:pPr>
              <w:numPr>
                <w:ilvl w:val="0"/>
                <w:numId w:val="39"/>
              </w:numPr>
              <w:spacing w:line="360" w:lineRule="exact"/>
              <w:ind w:left="595" w:hanging="595"/>
              <w:rPr>
                <w:rFonts w:ascii="標楷體" w:eastAsia="標楷體" w:hAnsi="標楷體"/>
                <w:szCs w:val="24"/>
              </w:rPr>
            </w:pPr>
            <w:r w:rsidRPr="0083152B">
              <w:rPr>
                <w:rFonts w:ascii="標楷體" w:eastAsia="標楷體" w:hAnsi="標楷體" w:hint="eastAsia"/>
                <w:szCs w:val="24"/>
              </w:rPr>
              <w:t>案例分享。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bCs/>
                <w:szCs w:val="24"/>
              </w:rPr>
              <w:t>認識家庭照顧者與服務技巧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Pr="002979BB" w:rsidRDefault="004C2B6E" w:rsidP="0083152B">
            <w:pPr>
              <w:numPr>
                <w:ilvl w:val="0"/>
                <w:numId w:val="40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照顧者的角色與定位。</w:t>
            </w:r>
          </w:p>
          <w:p w:rsidR="004C2B6E" w:rsidRPr="002979BB" w:rsidRDefault="004C2B6E" w:rsidP="0083152B">
            <w:pPr>
              <w:numPr>
                <w:ilvl w:val="0"/>
                <w:numId w:val="40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家庭照顧者的壓力與負荷（包括使用居家、社區及機構服務之照顧者）。</w:t>
            </w:r>
          </w:p>
          <w:p w:rsidR="004C2B6E" w:rsidRPr="002979BB" w:rsidRDefault="004C2B6E" w:rsidP="0083152B">
            <w:pPr>
              <w:numPr>
                <w:ilvl w:val="0"/>
                <w:numId w:val="40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lastRenderedPageBreak/>
              <w:t>照顧者的調適方式。</w:t>
            </w:r>
          </w:p>
          <w:p w:rsidR="004C2B6E" w:rsidRPr="002979BB" w:rsidRDefault="004C2B6E" w:rsidP="0083152B">
            <w:pPr>
              <w:numPr>
                <w:ilvl w:val="0"/>
                <w:numId w:val="40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與家屬溝通的技巧與態度。</w:t>
            </w:r>
          </w:p>
          <w:p w:rsidR="004C2B6E" w:rsidRPr="002979BB" w:rsidRDefault="004C2B6E" w:rsidP="0083152B">
            <w:pPr>
              <w:numPr>
                <w:ilvl w:val="0"/>
                <w:numId w:val="40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建立與家屬共同照顧模式。</w:t>
            </w:r>
          </w:p>
          <w:p w:rsidR="004C2B6E" w:rsidRPr="002979BB" w:rsidRDefault="004C2B6E" w:rsidP="0083152B">
            <w:pPr>
              <w:numPr>
                <w:ilvl w:val="0"/>
                <w:numId w:val="40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案例分享。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lastRenderedPageBreak/>
              <w:t>原住民族文化安全導論</w:t>
            </w:r>
          </w:p>
        </w:tc>
        <w:tc>
          <w:tcPr>
            <w:tcW w:w="567" w:type="dxa"/>
          </w:tcPr>
          <w:p w:rsidR="004C2B6E" w:rsidRDefault="004C2B6E" w:rsidP="00575D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三</w:t>
            </w:r>
          </w:p>
        </w:tc>
        <w:tc>
          <w:tcPr>
            <w:tcW w:w="6236" w:type="dxa"/>
          </w:tcPr>
          <w:p w:rsidR="004C2B6E" w:rsidRDefault="004C2B6E" w:rsidP="00286E9F">
            <w:pPr>
              <w:pStyle w:val="ab"/>
              <w:ind w:leftChars="0" w:hanging="4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一、介紹當代原住民所面臨之社會及健康不均等現象。</w:t>
            </w:r>
          </w:p>
          <w:p w:rsidR="004C2B6E" w:rsidRDefault="004C2B6E" w:rsidP="00286E9F">
            <w:pPr>
              <w:pStyle w:val="ab"/>
              <w:ind w:leftChars="0" w:hanging="4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二、介紹文化敏感度之定義及於照顧情境中之重要性。</w:t>
            </w:r>
          </w:p>
          <w:p w:rsidR="004C2B6E" w:rsidRDefault="004C2B6E" w:rsidP="00286E9F">
            <w:pPr>
              <w:pStyle w:val="ab"/>
              <w:ind w:leftChars="0" w:hanging="4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三、介紹原住民族照顧過程之文化安全概念與因素如文化、語言、信仰、禁忌及飲食等。</w:t>
            </w:r>
          </w:p>
          <w:p w:rsidR="004C2B6E" w:rsidRDefault="004C2B6E" w:rsidP="00286E9F">
            <w:pPr>
              <w:pStyle w:val="ab"/>
              <w:ind w:leftChars="0" w:hanging="4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四、介紹文化適切性之照顧模式、倫理困境與議題。</w:t>
            </w:r>
          </w:p>
          <w:p w:rsidR="004C2B6E" w:rsidRDefault="004C2B6E" w:rsidP="00286E9F">
            <w:pPr>
              <w:pStyle w:val="ab"/>
              <w:ind w:leftChars="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五、系統性介紹文化照顧知識、態度及技能，並融入於個案照顧情境中。</w:t>
            </w:r>
          </w:p>
          <w:p w:rsidR="004C2B6E" w:rsidRDefault="004C2B6E" w:rsidP="00286E9F">
            <w:pPr>
              <w:pStyle w:val="ab"/>
              <w:ind w:leftChars="0" w:hanging="48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心理健康與壓力調適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A50F09">
            <w:pPr>
              <w:numPr>
                <w:ilvl w:val="0"/>
                <w:numId w:val="41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服務對象的心理特質與需求。</w:t>
            </w:r>
          </w:p>
          <w:p w:rsidR="004C2B6E" w:rsidRDefault="004C2B6E" w:rsidP="00A50F09">
            <w:pPr>
              <w:numPr>
                <w:ilvl w:val="0"/>
                <w:numId w:val="41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A50F09">
              <w:rPr>
                <w:rFonts w:ascii="標楷體" w:eastAsia="標楷體" w:hAnsi="標楷體" w:hint="eastAsia"/>
                <w:szCs w:val="24"/>
              </w:rPr>
              <w:t>憂鬱症的認識。</w:t>
            </w:r>
          </w:p>
          <w:p w:rsidR="004C2B6E" w:rsidRDefault="004C2B6E" w:rsidP="00A50F09">
            <w:pPr>
              <w:numPr>
                <w:ilvl w:val="0"/>
                <w:numId w:val="41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A50F09">
              <w:rPr>
                <w:rFonts w:ascii="標楷體" w:eastAsia="標楷體" w:hAnsi="標楷體" w:hint="eastAsia"/>
                <w:szCs w:val="24"/>
              </w:rPr>
              <w:t>自殺的徵兆與預防。</w:t>
            </w:r>
          </w:p>
          <w:p w:rsidR="004C2B6E" w:rsidRPr="00A50F09" w:rsidRDefault="004C2B6E" w:rsidP="00A50F09">
            <w:pPr>
              <w:numPr>
                <w:ilvl w:val="0"/>
                <w:numId w:val="41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A50F09">
              <w:rPr>
                <w:rFonts w:ascii="標楷體" w:eastAsia="標楷體" w:hAnsi="標楷體" w:hint="eastAsia"/>
                <w:szCs w:val="24"/>
              </w:rPr>
              <w:t>照顧服務員壓力自我察覺與調適。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人際關係與溝通技巧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一、溝通的重要性。</w:t>
            </w:r>
          </w:p>
          <w:p w:rsidR="004C2B6E" w:rsidRPr="002979BB" w:rsidRDefault="004C2B6E" w:rsidP="00286E9F">
            <w:pPr>
              <w:spacing w:line="360" w:lineRule="exact"/>
              <w:ind w:left="504" w:hangingChars="210" w:hanging="504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二、如何增進溝通能力。</w:t>
            </w:r>
          </w:p>
          <w:p w:rsidR="004C2B6E" w:rsidRPr="002979BB" w:rsidRDefault="004C2B6E" w:rsidP="00286E9F">
            <w:pPr>
              <w:spacing w:line="360" w:lineRule="exact"/>
              <w:ind w:left="437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三、建立與被照顧者良好的溝通技巧。</w:t>
            </w:r>
          </w:p>
          <w:p w:rsidR="004C2B6E" w:rsidRPr="002979BB" w:rsidRDefault="004C2B6E" w:rsidP="00286E9F">
            <w:pPr>
              <w:spacing w:line="360" w:lineRule="exact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四、案例分享。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身體結構與功能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認識身體各器官名稱與功能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基本生命徵象</w:t>
            </w:r>
          </w:p>
          <w:p w:rsidR="004C2B6E" w:rsidRPr="002979BB" w:rsidRDefault="004C2B6E" w:rsidP="00192D7F">
            <w:pPr>
              <w:spacing w:line="360" w:lineRule="exac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(含實作1小時)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一、生命徵象測量的意義及其重要性。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二、體溫、脈搏、呼吸、血壓、血糖的認識、測量與記錄。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基本生理需求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知覺之需要。</w:t>
            </w:r>
          </w:p>
          <w:p w:rsidR="004C2B6E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B3223F">
              <w:rPr>
                <w:rFonts w:ascii="標楷體" w:eastAsia="標楷體" w:hAnsi="標楷體" w:hint="eastAsia"/>
                <w:szCs w:val="24"/>
              </w:rPr>
              <w:t>活動之需要。</w:t>
            </w:r>
          </w:p>
          <w:p w:rsidR="004C2B6E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B3223F">
              <w:rPr>
                <w:rFonts w:ascii="標楷體" w:eastAsia="標楷體" w:hAnsi="標楷體" w:hint="eastAsia"/>
                <w:szCs w:val="24"/>
              </w:rPr>
              <w:t>休息與睡眠之需要。</w:t>
            </w:r>
          </w:p>
          <w:p w:rsidR="004C2B6E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B3223F">
              <w:rPr>
                <w:rFonts w:ascii="標楷體" w:eastAsia="標楷體" w:hAnsi="標楷體" w:hint="eastAsia"/>
                <w:szCs w:val="24"/>
              </w:rPr>
              <w:t>身體清潔與舒適之需要。</w:t>
            </w:r>
          </w:p>
          <w:p w:rsidR="004C2B6E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B3223F">
              <w:rPr>
                <w:rFonts w:ascii="標楷體" w:eastAsia="標楷體" w:hAnsi="標楷體" w:hint="eastAsia"/>
                <w:szCs w:val="24"/>
              </w:rPr>
              <w:t>泌尿道排泄之需要。</w:t>
            </w:r>
          </w:p>
          <w:p w:rsidR="004C2B6E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B3223F">
              <w:rPr>
                <w:rFonts w:ascii="標楷體" w:eastAsia="標楷體" w:hAnsi="標楷體" w:hint="eastAsia"/>
                <w:szCs w:val="24"/>
              </w:rPr>
              <w:t>腸道排泄之需要。</w:t>
            </w:r>
          </w:p>
          <w:p w:rsidR="004C2B6E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B3223F">
              <w:rPr>
                <w:rFonts w:ascii="標楷體" w:eastAsia="標楷體" w:hAnsi="標楷體" w:hint="eastAsia"/>
                <w:szCs w:val="24"/>
              </w:rPr>
              <w:t>呼吸之需要。</w:t>
            </w:r>
          </w:p>
          <w:p w:rsidR="004C2B6E" w:rsidRPr="00B3223F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B3223F">
              <w:rPr>
                <w:rFonts w:ascii="標楷體" w:eastAsia="標楷體" w:hAnsi="標楷體" w:hint="eastAsia"/>
                <w:szCs w:val="24"/>
              </w:rPr>
              <w:t>協助如何進食(含鼻胃管及胃造口)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疾病徵兆之認識及老人常見疾病之照顧事項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一、身體正常與異常徵象的觀察與記錄：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/>
                <w:szCs w:val="24"/>
              </w:rPr>
              <w:t>(</w:t>
            </w:r>
            <w:r w:rsidRPr="002979BB">
              <w:rPr>
                <w:rFonts w:ascii="標楷體" w:eastAsia="標楷體" w:hAnsi="標楷體" w:hint="eastAsia"/>
                <w:szCs w:val="24"/>
              </w:rPr>
              <w:t>1</w:t>
            </w:r>
            <w:r w:rsidRPr="002979BB">
              <w:rPr>
                <w:rFonts w:ascii="標楷體" w:eastAsia="標楷體" w:hAnsi="標楷體"/>
                <w:szCs w:val="24"/>
              </w:rPr>
              <w:t>)</w:t>
            </w:r>
            <w:r w:rsidRPr="002979BB">
              <w:rPr>
                <w:rFonts w:ascii="標楷體" w:eastAsia="標楷體" w:hAnsi="標楷體" w:hint="eastAsia"/>
                <w:szCs w:val="24"/>
              </w:rPr>
              <w:t>一般外表、顏臉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/>
                <w:szCs w:val="24"/>
              </w:rPr>
              <w:t>(</w:t>
            </w:r>
            <w:r w:rsidRPr="002979BB">
              <w:rPr>
                <w:rFonts w:ascii="標楷體" w:eastAsia="標楷體" w:hAnsi="標楷體" w:hint="eastAsia"/>
                <w:szCs w:val="24"/>
              </w:rPr>
              <w:t>2</w:t>
            </w:r>
            <w:r w:rsidRPr="002979BB">
              <w:rPr>
                <w:rFonts w:ascii="標楷體" w:eastAsia="標楷體" w:hAnsi="標楷體"/>
                <w:szCs w:val="24"/>
              </w:rPr>
              <w:t>)</w:t>
            </w:r>
            <w:r w:rsidRPr="002979BB">
              <w:rPr>
                <w:rFonts w:ascii="標楷體" w:eastAsia="標楷體" w:hAnsi="標楷體" w:hint="eastAsia"/>
                <w:szCs w:val="24"/>
              </w:rPr>
              <w:t>排泄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/>
                <w:szCs w:val="24"/>
              </w:rPr>
              <w:t>(</w:t>
            </w:r>
            <w:r w:rsidRPr="002979BB">
              <w:rPr>
                <w:rFonts w:ascii="標楷體" w:eastAsia="標楷體" w:hAnsi="標楷體" w:hint="eastAsia"/>
                <w:szCs w:val="24"/>
              </w:rPr>
              <w:t>3</w:t>
            </w:r>
            <w:r w:rsidRPr="002979BB">
              <w:rPr>
                <w:rFonts w:ascii="標楷體" w:eastAsia="標楷體" w:hAnsi="標楷體"/>
                <w:szCs w:val="24"/>
              </w:rPr>
              <w:t>)</w:t>
            </w:r>
            <w:r w:rsidRPr="002979BB">
              <w:rPr>
                <w:rFonts w:ascii="標楷體" w:eastAsia="標楷體" w:hAnsi="標楷體" w:hint="eastAsia"/>
                <w:szCs w:val="24"/>
              </w:rPr>
              <w:t>輸出入量的記錄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/>
                <w:szCs w:val="24"/>
              </w:rPr>
              <w:t>(</w:t>
            </w:r>
            <w:r w:rsidRPr="002979BB">
              <w:rPr>
                <w:rFonts w:ascii="標楷體" w:eastAsia="標楷體" w:hAnsi="標楷體" w:hint="eastAsia"/>
                <w:szCs w:val="24"/>
              </w:rPr>
              <w:t>4</w:t>
            </w:r>
            <w:r w:rsidRPr="002979BB">
              <w:rPr>
                <w:rFonts w:ascii="標楷體" w:eastAsia="標楷體" w:hAnsi="標楷體"/>
                <w:szCs w:val="24"/>
              </w:rPr>
              <w:t>)</w:t>
            </w:r>
            <w:r w:rsidRPr="002979BB">
              <w:rPr>
                <w:rFonts w:ascii="標楷體" w:eastAsia="標楷體" w:hAnsi="標楷體" w:hint="eastAsia"/>
                <w:szCs w:val="24"/>
              </w:rPr>
              <w:t>發燒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/>
                <w:szCs w:val="24"/>
              </w:rPr>
              <w:t>(</w:t>
            </w:r>
            <w:r w:rsidRPr="002979BB">
              <w:rPr>
                <w:rFonts w:ascii="標楷體" w:eastAsia="標楷體" w:hAnsi="標楷體" w:hint="eastAsia"/>
                <w:szCs w:val="24"/>
              </w:rPr>
              <w:t>5</w:t>
            </w:r>
            <w:r w:rsidRPr="002979BB">
              <w:rPr>
                <w:rFonts w:ascii="標楷體" w:eastAsia="標楷體" w:hAnsi="標楷體"/>
                <w:szCs w:val="24"/>
              </w:rPr>
              <w:t>)</w:t>
            </w:r>
            <w:r w:rsidRPr="002979BB">
              <w:rPr>
                <w:rFonts w:ascii="標楷體" w:eastAsia="標楷體" w:hAnsi="標楷體" w:hint="eastAsia"/>
                <w:szCs w:val="24"/>
              </w:rPr>
              <w:t>冷熱效應之應用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/>
                <w:szCs w:val="24"/>
              </w:rPr>
              <w:t>(</w:t>
            </w:r>
            <w:r w:rsidRPr="002979BB">
              <w:rPr>
                <w:rFonts w:ascii="標楷體" w:eastAsia="標楷體" w:hAnsi="標楷體" w:hint="eastAsia"/>
                <w:szCs w:val="24"/>
              </w:rPr>
              <w:t>6</w:t>
            </w:r>
            <w:r w:rsidRPr="002979BB">
              <w:rPr>
                <w:rFonts w:ascii="標楷體" w:eastAsia="標楷體" w:hAnsi="標楷體"/>
                <w:szCs w:val="24"/>
              </w:rPr>
              <w:t>)</w:t>
            </w:r>
            <w:r w:rsidRPr="002979BB">
              <w:rPr>
                <w:rFonts w:ascii="標楷體" w:eastAsia="標楷體" w:hAnsi="標楷體" w:hint="eastAsia"/>
                <w:szCs w:val="24"/>
              </w:rPr>
              <w:t>出血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/>
                <w:szCs w:val="24"/>
              </w:rPr>
              <w:lastRenderedPageBreak/>
              <w:t>(</w:t>
            </w:r>
            <w:r w:rsidRPr="002979BB">
              <w:rPr>
                <w:rFonts w:ascii="標楷體" w:eastAsia="標楷體" w:hAnsi="標楷體" w:hint="eastAsia"/>
                <w:szCs w:val="24"/>
              </w:rPr>
              <w:t>7</w:t>
            </w:r>
            <w:r w:rsidRPr="002979BB">
              <w:rPr>
                <w:rFonts w:ascii="標楷體" w:eastAsia="標楷體" w:hAnsi="標楷體"/>
                <w:szCs w:val="24"/>
              </w:rPr>
              <w:t>)</w:t>
            </w:r>
            <w:r w:rsidRPr="002979BB">
              <w:rPr>
                <w:rFonts w:ascii="標楷體" w:eastAsia="標楷體" w:hAnsi="標楷體" w:hint="eastAsia"/>
                <w:szCs w:val="24"/>
              </w:rPr>
              <w:t>疼痛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(8)感染之預防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二、老人常見的慢性疾病與徵兆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三、常見疾病之生活照顧注意事項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lastRenderedPageBreak/>
              <w:t>急症處理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一、肌肉骨骼系統意外之處理。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二、出血意外之處理。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三、癲癇的處理。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054DA7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急救概念</w:t>
            </w:r>
          </w:p>
          <w:p w:rsidR="004C2B6E" w:rsidRPr="00054DA7" w:rsidRDefault="004C2B6E" w:rsidP="00192D7F">
            <w:pPr>
              <w:spacing w:line="360" w:lineRule="exact"/>
              <w:ind w:firstLine="2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（含2小時實作）</w:t>
            </w:r>
          </w:p>
        </w:tc>
        <w:tc>
          <w:tcPr>
            <w:tcW w:w="567" w:type="dxa"/>
          </w:tcPr>
          <w:p w:rsidR="004C2B6E" w:rsidRPr="00054DA7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236" w:type="dxa"/>
          </w:tcPr>
          <w:p w:rsidR="004C2B6E" w:rsidRPr="00054DA7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一、異物哽塞的處理</w:t>
            </w:r>
          </w:p>
          <w:p w:rsidR="004C2B6E" w:rsidRPr="00054DA7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二、心肺復甦術</w:t>
            </w:r>
          </w:p>
          <w:p w:rsidR="004C2B6E" w:rsidRPr="00054DA7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三、認識</w:t>
            </w:r>
            <w:r w:rsidRPr="00054DA7">
              <w:rPr>
                <w:rFonts w:ascii="標楷體" w:eastAsia="標楷體" w:hAnsi="標楷體"/>
                <w:szCs w:val="24"/>
              </w:rPr>
              <w:t>自動體外心臟電擊去顫器(</w:t>
            </w:r>
            <w:r w:rsidRPr="00054DA7">
              <w:rPr>
                <w:rFonts w:ascii="標楷體" w:eastAsia="標楷體" w:hAnsi="標楷體" w:hint="eastAsia"/>
                <w:szCs w:val="24"/>
              </w:rPr>
              <w:t>AED</w:t>
            </w:r>
            <w:r w:rsidRPr="00054DA7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居家用藥安全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ind w:leftChars="33" w:left="81" w:hanging="2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正確依照藥袋指示協助置入藥盒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意外災害的緊急處理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一、災難（火災、水災、地震）緊急處理及人員疏散。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二、認識環境安全的重要性與潛藏的危機。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三、用電的相關基本常識或延長線的使用概念。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臨終關懷及認識安寧照顧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A50F09">
            <w:pPr>
              <w:numPr>
                <w:ilvl w:val="0"/>
                <w:numId w:val="42"/>
              </w:numPr>
              <w:tabs>
                <w:tab w:val="left" w:pos="595"/>
              </w:tabs>
              <w:spacing w:line="360" w:lineRule="exact"/>
              <w:ind w:left="595" w:hanging="595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臨終關懷的精神與內容。</w:t>
            </w:r>
          </w:p>
          <w:p w:rsidR="004C2B6E" w:rsidRDefault="004C2B6E" w:rsidP="00A50F09">
            <w:pPr>
              <w:numPr>
                <w:ilvl w:val="0"/>
                <w:numId w:val="42"/>
              </w:numPr>
              <w:tabs>
                <w:tab w:val="left" w:pos="595"/>
              </w:tabs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A50F09">
              <w:rPr>
                <w:rFonts w:ascii="標楷體" w:eastAsia="標楷體" w:hAnsi="標楷體" w:hint="eastAsia"/>
                <w:szCs w:val="24"/>
              </w:rPr>
              <w:t>照顧瀕死服務對象的壓力與調適。</w:t>
            </w:r>
          </w:p>
          <w:p w:rsidR="004C2B6E" w:rsidRDefault="004C2B6E" w:rsidP="00A50F09">
            <w:pPr>
              <w:numPr>
                <w:ilvl w:val="0"/>
                <w:numId w:val="42"/>
              </w:numPr>
              <w:tabs>
                <w:tab w:val="left" w:pos="595"/>
              </w:tabs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A50F09">
              <w:rPr>
                <w:rFonts w:ascii="標楷體" w:eastAsia="標楷體" w:hAnsi="標楷體" w:hint="eastAsia"/>
                <w:szCs w:val="24"/>
              </w:rPr>
              <w:t>安寧照護的發展。</w:t>
            </w:r>
          </w:p>
          <w:p w:rsidR="004C2B6E" w:rsidRDefault="004C2B6E" w:rsidP="00A50F09">
            <w:pPr>
              <w:numPr>
                <w:ilvl w:val="0"/>
                <w:numId w:val="42"/>
              </w:numPr>
              <w:tabs>
                <w:tab w:val="left" w:pos="595"/>
              </w:tabs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A50F09">
              <w:rPr>
                <w:rFonts w:ascii="標楷體" w:eastAsia="標楷體" w:hAnsi="標楷體" w:hint="eastAsia"/>
                <w:szCs w:val="24"/>
              </w:rPr>
              <w:t>服務對象及其家屬面對往生心理調適的過程。</w:t>
            </w:r>
          </w:p>
          <w:p w:rsidR="004C2B6E" w:rsidRPr="00A50F09" w:rsidRDefault="004C2B6E" w:rsidP="00A50F09">
            <w:pPr>
              <w:numPr>
                <w:ilvl w:val="0"/>
                <w:numId w:val="42"/>
              </w:numPr>
              <w:tabs>
                <w:tab w:val="left" w:pos="595"/>
              </w:tabs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A50F09">
              <w:rPr>
                <w:rFonts w:ascii="標楷體" w:eastAsia="標楷體" w:hAnsi="標楷體" w:hint="eastAsia"/>
                <w:szCs w:val="24"/>
              </w:rPr>
              <w:t>服務對象往生警政及衛政之通報。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054DA7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清潔與舒適協助技巧（含2小時實作）</w:t>
            </w:r>
          </w:p>
        </w:tc>
        <w:tc>
          <w:tcPr>
            <w:tcW w:w="567" w:type="dxa"/>
          </w:tcPr>
          <w:p w:rsidR="004C2B6E" w:rsidRPr="00054DA7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/>
              </w:rPr>
            </w:pPr>
            <w:r w:rsidRPr="002979BB">
              <w:rPr>
                <w:rFonts w:ascii="標楷體" w:eastAsia="標楷體" w:hint="eastAsia"/>
              </w:rPr>
              <w:t>失能老人及身心障礙者個人衛生與照顧：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一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洗頭（包含床上）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二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沐浴（包含床上）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三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口腔清潔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四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更衣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五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eastAsia="標楷體" w:hint="eastAsia"/>
              </w:rPr>
              <w:t>鋪</w:t>
            </w:r>
            <w:r w:rsidRPr="002979BB">
              <w:rPr>
                <w:rFonts w:ascii="標楷體" w:eastAsia="標楷體" w:hint="eastAsia"/>
              </w:rPr>
              <w:t>床與更換床單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六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剪指甲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七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會陰沖洗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八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使用便盆（包含床上）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九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背部清潔與疼痛舒緩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十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修整儀容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eastAsia="標楷體" w:hint="eastAsia"/>
              </w:rPr>
              <w:t>（十一）</w:t>
            </w:r>
            <w:r w:rsidRPr="002979BB">
              <w:rPr>
                <w:rFonts w:ascii="標楷體" w:eastAsia="標楷體" w:hint="eastAsia"/>
              </w:rPr>
              <w:t>疼痛舒緩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eastAsia="標楷體" w:hint="eastAsia"/>
              </w:rPr>
              <w:t>（十二）甘油灌腸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營養膳食與備餐原則（含1小時實作）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236" w:type="dxa"/>
          </w:tcPr>
          <w:p w:rsidR="004C2B6E" w:rsidRPr="002979BB" w:rsidRDefault="004C2B6E" w:rsidP="00A50F09">
            <w:pPr>
              <w:numPr>
                <w:ilvl w:val="0"/>
                <w:numId w:val="43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營養素的功能與食物來源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C2B6E" w:rsidRPr="002979BB" w:rsidRDefault="004C2B6E" w:rsidP="00A50F09">
            <w:pPr>
              <w:numPr>
                <w:ilvl w:val="0"/>
                <w:numId w:val="43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認識服務對象的營養需求</w:t>
            </w:r>
          </w:p>
          <w:p w:rsidR="004C2B6E" w:rsidRPr="002979BB" w:rsidRDefault="004C2B6E" w:rsidP="00A50F09">
            <w:pPr>
              <w:numPr>
                <w:ilvl w:val="0"/>
                <w:numId w:val="43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各種特殊飲食的認識</w:t>
            </w:r>
          </w:p>
          <w:p w:rsidR="004C2B6E" w:rsidRPr="002979BB" w:rsidRDefault="004C2B6E" w:rsidP="00A50F09">
            <w:pPr>
              <w:numPr>
                <w:ilvl w:val="0"/>
                <w:numId w:val="43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疾病飲食</w:t>
            </w:r>
            <w:r w:rsidRPr="002979BB">
              <w:rPr>
                <w:rFonts w:ascii="標楷體" w:eastAsia="標楷體" w:hint="eastAsia"/>
              </w:rPr>
              <w:t>注意事項</w:t>
            </w:r>
          </w:p>
          <w:p w:rsidR="004C2B6E" w:rsidRPr="002979BB" w:rsidRDefault="004C2B6E" w:rsidP="00A50F09">
            <w:pPr>
              <w:numPr>
                <w:ilvl w:val="0"/>
                <w:numId w:val="43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備餐的衛生</w:t>
            </w:r>
          </w:p>
          <w:p w:rsidR="004C2B6E" w:rsidRPr="002979BB" w:rsidRDefault="004C2B6E" w:rsidP="00A50F09">
            <w:pPr>
              <w:numPr>
                <w:ilvl w:val="0"/>
                <w:numId w:val="43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吞嚥困難飲食（細泥、細軟食等）及自製灌食的設計與製備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家務處理協助技巧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一、家務處理的功能及目標。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二、家務處理的基本原則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三、家務處理工作內容及準則。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活動與運動及輔具協助（含2小時實作）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6236" w:type="dxa"/>
          </w:tcPr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運動與活動的定義與重要性。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移位與擺位的注意事項。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簡易被動肢體關節活動。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自主性運動的協助。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壓傷(壓瘡)的定義、好發部位及發生的原因。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如何預防壓傷(壓瘡)。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介紹長照設施中常舉辦之活動類型。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介紹生活輔具的功能、用途與使用，包括食、衣、住、行及工作者如何輕鬆使用輔具。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如何鼓勵自我照顧。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生活輔具DIY。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ind w:left="789" w:hanging="789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居家安全看視原則。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ind w:left="789" w:hanging="789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居家安全環境塑造。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ind w:left="789" w:hanging="789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eastAsia="標楷體" w:hint="eastAsia"/>
              </w:rPr>
              <w:t>安全照護技巧。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綜合討論與課程評量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針對上述課程內容做一整體評值</w:t>
            </w:r>
          </w:p>
          <w:p w:rsidR="00623A82" w:rsidRPr="002979BB" w:rsidRDefault="00623A82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臨床實習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三十</w:t>
            </w:r>
          </w:p>
        </w:tc>
        <w:tc>
          <w:tcPr>
            <w:tcW w:w="6236" w:type="dxa"/>
          </w:tcPr>
          <w:p w:rsidR="004C2B6E" w:rsidRDefault="004C2B6E" w:rsidP="004C2B6E">
            <w:pPr>
              <w:numPr>
                <w:ilvl w:val="0"/>
                <w:numId w:val="22"/>
              </w:numPr>
              <w:tabs>
                <w:tab w:val="left" w:pos="587"/>
              </w:tabs>
              <w:spacing w:line="360" w:lineRule="exact"/>
              <w:ind w:left="303" w:hanging="283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基礎身體照顧類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協助沐浴床上洗頭洗澡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協助洗澡椅洗頭洗澡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協助更衣穿衣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口腔照顧（包括刷牙、假牙護理）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清潔大小便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協助用便盆、尿壺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會陰沖洗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正確的餵食方法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翻身及拍背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基本關節活動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tabs>
                <w:tab w:val="left" w:pos="728"/>
                <w:tab w:val="left" w:pos="1012"/>
              </w:tabs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修指甲、趾甲</w:t>
            </w:r>
          </w:p>
          <w:p w:rsidR="004C2B6E" w:rsidRDefault="004C2B6E" w:rsidP="004C2B6E">
            <w:pPr>
              <w:numPr>
                <w:ilvl w:val="0"/>
                <w:numId w:val="23"/>
              </w:numPr>
              <w:tabs>
                <w:tab w:val="left" w:pos="1012"/>
              </w:tabs>
              <w:spacing w:line="360" w:lineRule="exact"/>
              <w:ind w:left="728"/>
              <w:rPr>
                <w:rFonts w:ascii="標楷體" w:eastAsia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刮鬍子、洗臉、整理儀容</w:t>
            </w:r>
          </w:p>
          <w:p w:rsidR="004C2B6E" w:rsidRDefault="004C2B6E" w:rsidP="004C2B6E">
            <w:pPr>
              <w:numPr>
                <w:ilvl w:val="0"/>
                <w:numId w:val="22"/>
              </w:numPr>
              <w:tabs>
                <w:tab w:val="left" w:pos="587"/>
              </w:tabs>
              <w:spacing w:line="36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生活支持照顧類</w:t>
            </w:r>
          </w:p>
          <w:p w:rsidR="004C2B6E" w:rsidRPr="002979BB" w:rsidRDefault="004C2B6E" w:rsidP="004C2B6E">
            <w:pPr>
              <w:numPr>
                <w:ilvl w:val="0"/>
                <w:numId w:val="24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舖床及更換床單</w:t>
            </w:r>
          </w:p>
          <w:p w:rsidR="004C2B6E" w:rsidRPr="003D7072" w:rsidRDefault="004C2B6E" w:rsidP="004C2B6E">
            <w:pPr>
              <w:numPr>
                <w:ilvl w:val="0"/>
                <w:numId w:val="24"/>
              </w:numPr>
              <w:tabs>
                <w:tab w:val="left" w:pos="587"/>
              </w:tabs>
              <w:spacing w:line="360" w:lineRule="exact"/>
              <w:ind w:hanging="177"/>
              <w:rPr>
                <w:rFonts w:ascii="標楷體" w:eastAsia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垃圾分類廢物處理</w:t>
            </w:r>
          </w:p>
          <w:p w:rsidR="004C2B6E" w:rsidRDefault="004C2B6E" w:rsidP="004C2B6E">
            <w:pPr>
              <w:numPr>
                <w:ilvl w:val="0"/>
                <w:numId w:val="22"/>
              </w:numPr>
              <w:tabs>
                <w:tab w:val="left" w:pos="587"/>
              </w:tabs>
              <w:spacing w:line="36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技術性照顧</w:t>
            </w:r>
          </w:p>
          <w:p w:rsidR="004C2B6E" w:rsidRPr="002979BB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尿管照顧</w:t>
            </w:r>
          </w:p>
          <w:p w:rsidR="004C2B6E" w:rsidRPr="002979BB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尿套使用</w:t>
            </w:r>
          </w:p>
          <w:p w:rsidR="004C2B6E" w:rsidRPr="002979BB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鼻胃管灌食</w:t>
            </w:r>
          </w:p>
          <w:p w:rsidR="004C2B6E" w:rsidRPr="002979BB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鼻胃管照顧</w:t>
            </w:r>
          </w:p>
          <w:p w:rsidR="004C2B6E" w:rsidRPr="002979BB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胃造口照顧</w:t>
            </w:r>
          </w:p>
          <w:p w:rsidR="004C2B6E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熱敷及冰寶使用</w:t>
            </w:r>
          </w:p>
          <w:p w:rsidR="004C2B6E" w:rsidRPr="002979BB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異物哽塞的處理</w:t>
            </w:r>
          </w:p>
          <w:p w:rsidR="004C2B6E" w:rsidRPr="002979BB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協助抽痰及氧氣使用</w:t>
            </w:r>
          </w:p>
          <w:p w:rsidR="004C2B6E" w:rsidRDefault="004C2B6E" w:rsidP="004C2B6E">
            <w:pPr>
              <w:numPr>
                <w:ilvl w:val="0"/>
                <w:numId w:val="22"/>
              </w:numPr>
              <w:tabs>
                <w:tab w:val="left" w:pos="587"/>
              </w:tabs>
              <w:spacing w:line="36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安全保護照顧類</w:t>
            </w:r>
          </w:p>
          <w:p w:rsidR="004C2B6E" w:rsidRPr="002979BB" w:rsidRDefault="004C2B6E" w:rsidP="004C2B6E">
            <w:pPr>
              <w:numPr>
                <w:ilvl w:val="0"/>
                <w:numId w:val="26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協助輪椅患者上下床</w:t>
            </w:r>
          </w:p>
          <w:p w:rsidR="004C2B6E" w:rsidRPr="002979BB" w:rsidRDefault="004C2B6E" w:rsidP="004C2B6E">
            <w:pPr>
              <w:numPr>
                <w:ilvl w:val="0"/>
                <w:numId w:val="26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安全照顧</w:t>
            </w:r>
          </w:p>
          <w:p w:rsidR="004C2B6E" w:rsidRDefault="004C2B6E" w:rsidP="004C2B6E">
            <w:pPr>
              <w:numPr>
                <w:ilvl w:val="0"/>
                <w:numId w:val="22"/>
              </w:numPr>
              <w:tabs>
                <w:tab w:val="left" w:pos="587"/>
              </w:tabs>
              <w:spacing w:line="36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預防性照顧類</w:t>
            </w:r>
          </w:p>
          <w:p w:rsidR="004C2B6E" w:rsidRPr="002979BB" w:rsidRDefault="004C2B6E" w:rsidP="004C2B6E">
            <w:pPr>
              <w:numPr>
                <w:ilvl w:val="0"/>
                <w:numId w:val="27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測量體溫、呼吸、心跳、血壓</w:t>
            </w:r>
          </w:p>
          <w:p w:rsidR="004C2B6E" w:rsidRPr="00EF7CFE" w:rsidRDefault="004C2B6E" w:rsidP="004C2B6E">
            <w:pPr>
              <w:numPr>
                <w:ilvl w:val="0"/>
                <w:numId w:val="27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感染控制及隔離措施</w:t>
            </w:r>
          </w:p>
          <w:p w:rsidR="004C2B6E" w:rsidRDefault="004C2B6E" w:rsidP="004C2B6E">
            <w:pPr>
              <w:numPr>
                <w:ilvl w:val="0"/>
                <w:numId w:val="22"/>
              </w:numPr>
              <w:tabs>
                <w:tab w:val="left" w:pos="587"/>
              </w:tabs>
              <w:spacing w:line="36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活動帶領技術類</w:t>
            </w:r>
          </w:p>
          <w:p w:rsidR="004C2B6E" w:rsidRPr="002979BB" w:rsidRDefault="004C2B6E" w:rsidP="004C2B6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F7CFE">
              <w:rPr>
                <w:rFonts w:ascii="標楷體" w:eastAsia="標楷體" w:hAnsi="標楷體" w:hint="eastAsia"/>
                <w:kern w:val="0"/>
                <w:szCs w:val="24"/>
              </w:rPr>
              <w:t>方案活動帶領</w:t>
            </w:r>
          </w:p>
        </w:tc>
      </w:tr>
    </w:tbl>
    <w:p w:rsidR="007276AD" w:rsidRPr="00AF5F89" w:rsidRDefault="007276AD" w:rsidP="007276AD"/>
    <w:sectPr w:rsidR="007276AD" w:rsidRPr="00AF5F89" w:rsidSect="006A2FB9">
      <w:footerReference w:type="default" r:id="rId8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B4" w:rsidRDefault="006E13B4" w:rsidP="00E628B7">
      <w:r>
        <w:separator/>
      </w:r>
    </w:p>
  </w:endnote>
  <w:endnote w:type="continuationSeparator" w:id="0">
    <w:p w:rsidR="006E13B4" w:rsidRDefault="006E13B4" w:rsidP="00E6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D3" w:rsidRDefault="002354D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4796A" w:rsidRPr="0004796A">
      <w:rPr>
        <w:noProof/>
        <w:lang w:val="zh-TW"/>
      </w:rPr>
      <w:t>5</w:t>
    </w:r>
    <w:r>
      <w:fldChar w:fldCharType="end"/>
    </w:r>
  </w:p>
  <w:p w:rsidR="002354D3" w:rsidRDefault="002354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B4" w:rsidRDefault="006E13B4" w:rsidP="00E628B7">
      <w:r>
        <w:separator/>
      </w:r>
    </w:p>
  </w:footnote>
  <w:footnote w:type="continuationSeparator" w:id="0">
    <w:p w:rsidR="006E13B4" w:rsidRDefault="006E13B4" w:rsidP="00E6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90"/>
    <w:multiLevelType w:val="hybridMultilevel"/>
    <w:tmpl w:val="283CD2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14C78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A50DD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E4E46"/>
    <w:multiLevelType w:val="hybridMultilevel"/>
    <w:tmpl w:val="A9EC2FEC"/>
    <w:lvl w:ilvl="0" w:tplc="79460434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0DE36A23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5" w15:restartNumberingAfterBreak="0">
    <w:nsid w:val="14EF3B3A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E86D2A"/>
    <w:multiLevelType w:val="hybridMultilevel"/>
    <w:tmpl w:val="6A7C71C2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17025F74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1CE52654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3150A0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725AB8"/>
    <w:multiLevelType w:val="hybridMultilevel"/>
    <w:tmpl w:val="16E244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196954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2" w15:restartNumberingAfterBreak="0">
    <w:nsid w:val="2A64761F"/>
    <w:multiLevelType w:val="hybridMultilevel"/>
    <w:tmpl w:val="9468F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7D378C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1A4D57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5475F8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1E194A"/>
    <w:multiLevelType w:val="hybridMultilevel"/>
    <w:tmpl w:val="AA668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370328F6"/>
    <w:multiLevelType w:val="hybridMultilevel"/>
    <w:tmpl w:val="5B3A1C4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3A7D02F4"/>
    <w:multiLevelType w:val="hybridMultilevel"/>
    <w:tmpl w:val="9468F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73CDE"/>
    <w:multiLevelType w:val="hybridMultilevel"/>
    <w:tmpl w:val="94F2A2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75463B"/>
    <w:multiLevelType w:val="hybridMultilevel"/>
    <w:tmpl w:val="FC364850"/>
    <w:lvl w:ilvl="0" w:tplc="DC36C1D8">
      <w:start w:val="1"/>
      <w:numFmt w:val="taiwaneseCountingThousand"/>
      <w:lvlText w:val="%1、"/>
      <w:lvlJc w:val="left"/>
      <w:pPr>
        <w:ind w:left="442" w:hanging="4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1" w15:restartNumberingAfterBreak="0">
    <w:nsid w:val="41B62C96"/>
    <w:multiLevelType w:val="hybridMultilevel"/>
    <w:tmpl w:val="662C3A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975D2F"/>
    <w:multiLevelType w:val="hybridMultilevel"/>
    <w:tmpl w:val="27762984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EE7416"/>
    <w:multiLevelType w:val="hybridMultilevel"/>
    <w:tmpl w:val="8580E35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7F968F1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5F0A77"/>
    <w:multiLevelType w:val="hybridMultilevel"/>
    <w:tmpl w:val="3DDCA6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107111"/>
    <w:multiLevelType w:val="hybridMultilevel"/>
    <w:tmpl w:val="88E0A5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 w15:restartNumberingAfterBreak="0">
    <w:nsid w:val="4EB52EAE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8" w15:restartNumberingAfterBreak="0">
    <w:nsid w:val="50953CF8"/>
    <w:multiLevelType w:val="singleLevel"/>
    <w:tmpl w:val="73F2792C"/>
    <w:lvl w:ilvl="0">
      <w:start w:val="1"/>
      <w:numFmt w:val="taiwaneseCountingThousand"/>
      <w:lvlText w:val="%1、"/>
      <w:lvlJc w:val="left"/>
      <w:pPr>
        <w:tabs>
          <w:tab w:val="num" w:pos="514"/>
        </w:tabs>
        <w:ind w:left="514" w:hanging="480"/>
      </w:pPr>
      <w:rPr>
        <w:rFonts w:hint="eastAsia"/>
      </w:rPr>
    </w:lvl>
  </w:abstractNum>
  <w:abstractNum w:abstractNumId="29" w15:restartNumberingAfterBreak="0">
    <w:nsid w:val="51BF40DF"/>
    <w:multiLevelType w:val="hybridMultilevel"/>
    <w:tmpl w:val="D5E8A7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ED280D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1" w15:restartNumberingAfterBreak="0">
    <w:nsid w:val="534B39CB"/>
    <w:multiLevelType w:val="hybridMultilevel"/>
    <w:tmpl w:val="9468F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053D07"/>
    <w:multiLevelType w:val="hybridMultilevel"/>
    <w:tmpl w:val="6374F4E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EFFAFF30">
      <w:start w:val="1"/>
      <w:numFmt w:val="taiwaneseCountingThousand"/>
      <w:lvlText w:val="%2、"/>
      <w:lvlJc w:val="left"/>
      <w:pPr>
        <w:ind w:left="1356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3626D30"/>
    <w:multiLevelType w:val="hybridMultilevel"/>
    <w:tmpl w:val="20C6C278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4" w15:restartNumberingAfterBreak="0">
    <w:nsid w:val="64CC2B07"/>
    <w:multiLevelType w:val="hybridMultilevel"/>
    <w:tmpl w:val="AD344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BD363E"/>
    <w:multiLevelType w:val="hybridMultilevel"/>
    <w:tmpl w:val="DAB26882"/>
    <w:lvl w:ilvl="0" w:tplc="BDD8BA76">
      <w:start w:val="1"/>
      <w:numFmt w:val="taiwaneseCountingThousand"/>
      <w:lvlText w:val="%1、"/>
      <w:lvlJc w:val="left"/>
      <w:pPr>
        <w:ind w:left="87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36" w15:restartNumberingAfterBreak="0">
    <w:nsid w:val="6A772C01"/>
    <w:multiLevelType w:val="hybridMultilevel"/>
    <w:tmpl w:val="D05268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212C77"/>
    <w:multiLevelType w:val="hybridMultilevel"/>
    <w:tmpl w:val="0226C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266638"/>
    <w:multiLevelType w:val="hybridMultilevel"/>
    <w:tmpl w:val="88E0A5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9" w15:restartNumberingAfterBreak="0">
    <w:nsid w:val="6FA603D2"/>
    <w:multiLevelType w:val="hybridMultilevel"/>
    <w:tmpl w:val="8EE67B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C8412A"/>
    <w:multiLevelType w:val="singleLevel"/>
    <w:tmpl w:val="7132F4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 w15:restartNumberingAfterBreak="0">
    <w:nsid w:val="75EC220A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C646A2"/>
    <w:multiLevelType w:val="hybridMultilevel"/>
    <w:tmpl w:val="88E0A5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7C772AF3"/>
    <w:multiLevelType w:val="hybridMultilevel"/>
    <w:tmpl w:val="DC7E489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0"/>
  </w:num>
  <w:num w:numId="2">
    <w:abstractNumId w:val="32"/>
  </w:num>
  <w:num w:numId="3">
    <w:abstractNumId w:val="38"/>
  </w:num>
  <w:num w:numId="4">
    <w:abstractNumId w:val="43"/>
  </w:num>
  <w:num w:numId="5">
    <w:abstractNumId w:val="17"/>
  </w:num>
  <w:num w:numId="6">
    <w:abstractNumId w:val="23"/>
  </w:num>
  <w:num w:numId="7">
    <w:abstractNumId w:val="29"/>
  </w:num>
  <w:num w:numId="8">
    <w:abstractNumId w:val="33"/>
  </w:num>
  <w:num w:numId="9">
    <w:abstractNumId w:val="30"/>
  </w:num>
  <w:num w:numId="10">
    <w:abstractNumId w:val="27"/>
  </w:num>
  <w:num w:numId="11">
    <w:abstractNumId w:val="4"/>
  </w:num>
  <w:num w:numId="12">
    <w:abstractNumId w:val="11"/>
  </w:num>
  <w:num w:numId="13">
    <w:abstractNumId w:val="7"/>
  </w:num>
  <w:num w:numId="14">
    <w:abstractNumId w:val="36"/>
  </w:num>
  <w:num w:numId="15">
    <w:abstractNumId w:val="0"/>
  </w:num>
  <w:num w:numId="16">
    <w:abstractNumId w:val="25"/>
  </w:num>
  <w:num w:numId="17">
    <w:abstractNumId w:val="12"/>
  </w:num>
  <w:num w:numId="18">
    <w:abstractNumId w:val="31"/>
  </w:num>
  <w:num w:numId="19">
    <w:abstractNumId w:val="18"/>
  </w:num>
  <w:num w:numId="20">
    <w:abstractNumId w:val="28"/>
  </w:num>
  <w:num w:numId="21">
    <w:abstractNumId w:val="20"/>
  </w:num>
  <w:num w:numId="22">
    <w:abstractNumId w:val="3"/>
  </w:num>
  <w:num w:numId="23">
    <w:abstractNumId w:val="22"/>
  </w:num>
  <w:num w:numId="24">
    <w:abstractNumId w:val="1"/>
  </w:num>
  <w:num w:numId="25">
    <w:abstractNumId w:val="24"/>
  </w:num>
  <w:num w:numId="26">
    <w:abstractNumId w:val="41"/>
  </w:num>
  <w:num w:numId="27">
    <w:abstractNumId w:val="13"/>
  </w:num>
  <w:num w:numId="28">
    <w:abstractNumId w:val="2"/>
  </w:num>
  <w:num w:numId="29">
    <w:abstractNumId w:val="42"/>
  </w:num>
  <w:num w:numId="30">
    <w:abstractNumId w:val="26"/>
  </w:num>
  <w:num w:numId="31">
    <w:abstractNumId w:val="9"/>
  </w:num>
  <w:num w:numId="32">
    <w:abstractNumId w:val="34"/>
  </w:num>
  <w:num w:numId="33">
    <w:abstractNumId w:val="5"/>
  </w:num>
  <w:num w:numId="34">
    <w:abstractNumId w:val="8"/>
  </w:num>
  <w:num w:numId="35">
    <w:abstractNumId w:val="19"/>
  </w:num>
  <w:num w:numId="36">
    <w:abstractNumId w:val="14"/>
  </w:num>
  <w:num w:numId="37">
    <w:abstractNumId w:val="15"/>
  </w:num>
  <w:num w:numId="38">
    <w:abstractNumId w:val="10"/>
  </w:num>
  <w:num w:numId="39">
    <w:abstractNumId w:val="6"/>
  </w:num>
  <w:num w:numId="40">
    <w:abstractNumId w:val="37"/>
  </w:num>
  <w:num w:numId="41">
    <w:abstractNumId w:val="35"/>
  </w:num>
  <w:num w:numId="42">
    <w:abstractNumId w:val="21"/>
  </w:num>
  <w:num w:numId="43">
    <w:abstractNumId w:val="16"/>
  </w:num>
  <w:num w:numId="44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FB9"/>
    <w:rsid w:val="00013E2A"/>
    <w:rsid w:val="000162AA"/>
    <w:rsid w:val="000255BD"/>
    <w:rsid w:val="0004796A"/>
    <w:rsid w:val="00070943"/>
    <w:rsid w:val="00072E0F"/>
    <w:rsid w:val="0007634A"/>
    <w:rsid w:val="000D6B34"/>
    <w:rsid w:val="000E5B2E"/>
    <w:rsid w:val="000F6B5A"/>
    <w:rsid w:val="00153576"/>
    <w:rsid w:val="00164718"/>
    <w:rsid w:val="00192D7F"/>
    <w:rsid w:val="001A7BAB"/>
    <w:rsid w:val="001C14DE"/>
    <w:rsid w:val="001D5651"/>
    <w:rsid w:val="001E1DEF"/>
    <w:rsid w:val="002354D3"/>
    <w:rsid w:val="00250CA1"/>
    <w:rsid w:val="00264B9B"/>
    <w:rsid w:val="00286E9F"/>
    <w:rsid w:val="002E5E3C"/>
    <w:rsid w:val="00342C9D"/>
    <w:rsid w:val="0037378D"/>
    <w:rsid w:val="00390F1C"/>
    <w:rsid w:val="003D7072"/>
    <w:rsid w:val="004C2B6E"/>
    <w:rsid w:val="004D178B"/>
    <w:rsid w:val="004F735C"/>
    <w:rsid w:val="005325F5"/>
    <w:rsid w:val="005631C0"/>
    <w:rsid w:val="00575DFA"/>
    <w:rsid w:val="005E068B"/>
    <w:rsid w:val="006108E7"/>
    <w:rsid w:val="00623A82"/>
    <w:rsid w:val="00630807"/>
    <w:rsid w:val="00643F97"/>
    <w:rsid w:val="006930AA"/>
    <w:rsid w:val="006A2FB9"/>
    <w:rsid w:val="006B0686"/>
    <w:rsid w:val="006D095C"/>
    <w:rsid w:val="006D4F60"/>
    <w:rsid w:val="006E13B4"/>
    <w:rsid w:val="006E19B0"/>
    <w:rsid w:val="006E780C"/>
    <w:rsid w:val="007276AD"/>
    <w:rsid w:val="007623A6"/>
    <w:rsid w:val="007739D4"/>
    <w:rsid w:val="007A537A"/>
    <w:rsid w:val="008107F7"/>
    <w:rsid w:val="0083152B"/>
    <w:rsid w:val="00837958"/>
    <w:rsid w:val="00840886"/>
    <w:rsid w:val="00871C49"/>
    <w:rsid w:val="008746C1"/>
    <w:rsid w:val="008B0D1D"/>
    <w:rsid w:val="00901684"/>
    <w:rsid w:val="009A5F57"/>
    <w:rsid w:val="009F0B91"/>
    <w:rsid w:val="00A235DF"/>
    <w:rsid w:val="00A50F09"/>
    <w:rsid w:val="00A57BA6"/>
    <w:rsid w:val="00A831AB"/>
    <w:rsid w:val="00AB2D09"/>
    <w:rsid w:val="00AE1710"/>
    <w:rsid w:val="00B31246"/>
    <w:rsid w:val="00B3223F"/>
    <w:rsid w:val="00B61109"/>
    <w:rsid w:val="00B92294"/>
    <w:rsid w:val="00B9238E"/>
    <w:rsid w:val="00B93896"/>
    <w:rsid w:val="00B9677C"/>
    <w:rsid w:val="00BF6E7E"/>
    <w:rsid w:val="00C60DC0"/>
    <w:rsid w:val="00CD471A"/>
    <w:rsid w:val="00D02AD5"/>
    <w:rsid w:val="00D43A5F"/>
    <w:rsid w:val="00D57844"/>
    <w:rsid w:val="00DD1E04"/>
    <w:rsid w:val="00DD7077"/>
    <w:rsid w:val="00E56B53"/>
    <w:rsid w:val="00E628B7"/>
    <w:rsid w:val="00E66FCA"/>
    <w:rsid w:val="00E70987"/>
    <w:rsid w:val="00E768DD"/>
    <w:rsid w:val="00E90BAB"/>
    <w:rsid w:val="00EA65B3"/>
    <w:rsid w:val="00ED6C3F"/>
    <w:rsid w:val="00EE57FB"/>
    <w:rsid w:val="00F964CB"/>
    <w:rsid w:val="00FA713A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4FADEAE"/>
  <w15:chartTrackingRefBased/>
  <w15:docId w15:val="{FDD0F969-5A94-4EA8-85C4-D7B203FE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FB9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6A2FB9"/>
    <w:rPr>
      <w:rFonts w:ascii="Calibri Light" w:eastAsia="新細明體" w:hAnsi="Calibri Light" w:cs="Times New Roman"/>
      <w:sz w:val="18"/>
      <w:szCs w:val="18"/>
    </w:rPr>
  </w:style>
  <w:style w:type="paragraph" w:styleId="a5">
    <w:name w:val="Body Text"/>
    <w:basedOn w:val="a"/>
    <w:link w:val="a6"/>
    <w:rsid w:val="006A2FB9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6">
    <w:name w:val="本文 字元"/>
    <w:link w:val="a5"/>
    <w:rsid w:val="006A2FB9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628B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E628B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8B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E628B7"/>
    <w:rPr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6930AA"/>
    <w:pPr>
      <w:ind w:leftChars="200" w:left="480"/>
    </w:pPr>
  </w:style>
  <w:style w:type="paragraph" w:customStyle="1" w:styleId="013">
    <w:name w:val="013"/>
    <w:basedOn w:val="a"/>
    <w:rsid w:val="00E66F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caption"/>
    <w:basedOn w:val="a"/>
    <w:next w:val="a"/>
    <w:qFormat/>
    <w:rsid w:val="00E66FCA"/>
    <w:rPr>
      <w:rFonts w:ascii="Times New Roman" w:hAnsi="Times New Roman"/>
      <w:sz w:val="20"/>
      <w:szCs w:val="20"/>
    </w:rPr>
  </w:style>
  <w:style w:type="character" w:customStyle="1" w:styleId="ac">
    <w:name w:val="清單段落 字元"/>
    <w:link w:val="ab"/>
    <w:uiPriority w:val="34"/>
    <w:rsid w:val="007276A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58F3-D0B6-4567-AFC6-02BC313F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徐于婷</dc:creator>
  <cp:keywords/>
  <dc:description/>
  <cp:lastModifiedBy>403孫周忠誠</cp:lastModifiedBy>
  <cp:revision>11</cp:revision>
  <cp:lastPrinted>2017-12-19T07:17:00Z</cp:lastPrinted>
  <dcterms:created xsi:type="dcterms:W3CDTF">2018-08-29T02:59:00Z</dcterms:created>
  <dcterms:modified xsi:type="dcterms:W3CDTF">2018-12-29T06:34:00Z</dcterms:modified>
</cp:coreProperties>
</file>